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7A4B" w:rsidRPr="004F7A4B" w:rsidRDefault="004F7A4B" w:rsidP="009130D2">
      <w:pPr>
        <w:pStyle w:val="a3"/>
        <w:kinsoku w:val="0"/>
        <w:overflowPunct w:val="0"/>
        <w:spacing w:before="0"/>
        <w:ind w:left="0"/>
        <w:jc w:val="center"/>
        <w:rPr>
          <w:rFonts w:hAnsi="標楷體" w:cs="新細明體"/>
          <w:b/>
          <w:sz w:val="52"/>
          <w:szCs w:val="52"/>
        </w:rPr>
      </w:pPr>
      <w:r w:rsidRPr="004F7A4B">
        <w:rPr>
          <w:rFonts w:hAnsi="標楷體" w:cs="新細明體" w:hint="eastAsia"/>
          <w:b/>
          <w:sz w:val="52"/>
          <w:szCs w:val="52"/>
        </w:rPr>
        <w:t>中華醫事科技大學</w:t>
      </w:r>
    </w:p>
    <w:p w:rsidR="009130D2" w:rsidRDefault="009130D2" w:rsidP="009130D2">
      <w:pPr>
        <w:pStyle w:val="a3"/>
        <w:kinsoku w:val="0"/>
        <w:overflowPunct w:val="0"/>
        <w:spacing w:before="0"/>
        <w:ind w:left="0"/>
        <w:jc w:val="center"/>
        <w:rPr>
          <w:sz w:val="40"/>
          <w:szCs w:val="40"/>
        </w:rPr>
      </w:pPr>
      <w:r>
        <w:rPr>
          <w:rFonts w:ascii="新細明體" w:eastAsia="新細明體" w:cs="新細明體" w:hint="eastAsia"/>
          <w:sz w:val="40"/>
          <w:szCs w:val="40"/>
        </w:rPr>
        <w:t>「</w:t>
      </w:r>
      <w:r>
        <w:rPr>
          <w:rFonts w:hint="eastAsia"/>
          <w:b/>
          <w:bCs/>
          <w:sz w:val="40"/>
          <w:szCs w:val="40"/>
        </w:rPr>
        <w:t>校務研究平台開發研討會</w:t>
      </w:r>
      <w:r>
        <w:rPr>
          <w:rFonts w:hint="eastAsia"/>
          <w:sz w:val="40"/>
          <w:szCs w:val="40"/>
        </w:rPr>
        <w:t>」</w:t>
      </w:r>
      <w:r w:rsidR="004F7A4B">
        <w:rPr>
          <w:rFonts w:hint="eastAsia"/>
          <w:sz w:val="40"/>
          <w:szCs w:val="40"/>
        </w:rPr>
        <w:t>議程</w:t>
      </w:r>
    </w:p>
    <w:p w:rsidR="009130D2" w:rsidRPr="004F7A4B" w:rsidRDefault="009130D2" w:rsidP="009130D2">
      <w:pPr>
        <w:pStyle w:val="a3"/>
        <w:kinsoku w:val="0"/>
        <w:overflowPunct w:val="0"/>
        <w:spacing w:line="240" w:lineRule="exact"/>
        <w:ind w:left="0" w:right="1281" w:firstLineChars="59" w:firstLine="142"/>
      </w:pPr>
      <w:r w:rsidRPr="004F7A4B">
        <w:rPr>
          <w:rFonts w:hint="eastAsia"/>
        </w:rPr>
        <w:t>研習日期：中華民國</w:t>
      </w:r>
      <w:r w:rsidRPr="004F7A4B">
        <w:rPr>
          <w:rFonts w:hint="eastAsia"/>
          <w:spacing w:val="-60"/>
        </w:rPr>
        <w:t xml:space="preserve"> </w:t>
      </w:r>
      <w:r w:rsidRPr="004F7A4B">
        <w:rPr>
          <w:rFonts w:ascii="Times New Roman" w:cs="Times New Roman"/>
        </w:rPr>
        <w:t xml:space="preserve">106 </w:t>
      </w:r>
      <w:r w:rsidRPr="004F7A4B">
        <w:rPr>
          <w:rFonts w:hint="eastAsia"/>
        </w:rPr>
        <w:t>年 12 月 01</w:t>
      </w:r>
      <w:r w:rsidRPr="004F7A4B">
        <w:rPr>
          <w:rFonts w:ascii="Times New Roman" w:cs="Times New Roman"/>
        </w:rPr>
        <w:t xml:space="preserve"> </w:t>
      </w:r>
      <w:r w:rsidRPr="004F7A4B">
        <w:rPr>
          <w:rFonts w:hint="eastAsia"/>
        </w:rPr>
        <w:t>日（星期五</w:t>
      </w:r>
      <w:r w:rsidRPr="004F7A4B">
        <w:rPr>
          <w:rFonts w:hint="eastAsia"/>
          <w:spacing w:val="-120"/>
        </w:rPr>
        <w:t>）</w:t>
      </w:r>
      <w:r w:rsidRPr="004F7A4B">
        <w:rPr>
          <w:rFonts w:hint="eastAsia"/>
        </w:rPr>
        <w:t>，時間為</w:t>
      </w:r>
      <w:r w:rsidRPr="004F7A4B">
        <w:rPr>
          <w:rFonts w:hint="eastAsia"/>
          <w:spacing w:val="-60"/>
        </w:rPr>
        <w:t xml:space="preserve"> </w:t>
      </w:r>
      <w:r w:rsidRPr="004F7A4B">
        <w:rPr>
          <w:rFonts w:hint="eastAsia"/>
        </w:rPr>
        <w:t>9：</w:t>
      </w:r>
      <w:r w:rsidR="00DA710D" w:rsidRPr="004F7A4B">
        <w:rPr>
          <w:rFonts w:hint="eastAsia"/>
        </w:rPr>
        <w:t>3</w:t>
      </w:r>
      <w:r w:rsidRPr="004F7A4B">
        <w:rPr>
          <w:rFonts w:ascii="Times New Roman" w:cs="Times New Roman"/>
        </w:rPr>
        <w:t xml:space="preserve">0 </w:t>
      </w:r>
      <w:r w:rsidRPr="004F7A4B">
        <w:rPr>
          <w:rFonts w:hint="eastAsia"/>
        </w:rPr>
        <w:t>至</w:t>
      </w:r>
      <w:r w:rsidRPr="004F7A4B">
        <w:rPr>
          <w:rFonts w:hint="eastAsia"/>
          <w:spacing w:val="-60"/>
        </w:rPr>
        <w:t xml:space="preserve"> </w:t>
      </w:r>
      <w:r w:rsidRPr="004F7A4B">
        <w:rPr>
          <w:rFonts w:ascii="Times New Roman" w:cs="Times New Roman"/>
        </w:rPr>
        <w:t>16</w:t>
      </w:r>
      <w:r w:rsidRPr="004F7A4B">
        <w:rPr>
          <w:rFonts w:hint="eastAsia"/>
        </w:rPr>
        <w:t>：</w:t>
      </w:r>
      <w:r w:rsidRPr="004F7A4B">
        <w:rPr>
          <w:rFonts w:ascii="Times New Roman" w:cs="Times New Roman"/>
        </w:rPr>
        <w:t>00</w:t>
      </w:r>
      <w:r w:rsidRPr="004F7A4B">
        <w:rPr>
          <w:rFonts w:hint="eastAsia"/>
        </w:rPr>
        <w:t>。</w:t>
      </w:r>
    </w:p>
    <w:p w:rsidR="009130D2" w:rsidRDefault="009130D2" w:rsidP="009130D2">
      <w:pPr>
        <w:pStyle w:val="a3"/>
        <w:kinsoku w:val="0"/>
        <w:overflowPunct w:val="0"/>
        <w:spacing w:line="240" w:lineRule="exact"/>
        <w:ind w:left="0" w:right="1281" w:firstLineChars="50" w:firstLine="120"/>
        <w:rPr>
          <w:rFonts w:ascii="Times New Roman" w:cs="Times New Roman"/>
          <w:spacing w:val="-1"/>
        </w:rPr>
      </w:pPr>
      <w:r w:rsidRPr="004F7A4B">
        <w:rPr>
          <w:rFonts w:hint="eastAsia"/>
        </w:rPr>
        <w:t xml:space="preserve">研習地點：中華醫事科技大學 </w:t>
      </w:r>
      <w:r w:rsidRPr="004F7A4B">
        <w:rPr>
          <w:rFonts w:hAnsi="標楷體" w:cs="新細明體" w:hint="eastAsia"/>
          <w:bCs/>
          <w:color w:val="0D0D0D"/>
        </w:rPr>
        <w:t>學生活動中心(H棟)3樓 大哈佛講堂。</w:t>
      </w:r>
    </w:p>
    <w:p w:rsidR="009130D2" w:rsidRDefault="009130D2" w:rsidP="009130D2">
      <w:pPr>
        <w:pStyle w:val="a3"/>
        <w:kinsoku w:val="0"/>
        <w:overflowPunct w:val="0"/>
        <w:spacing w:before="11"/>
        <w:ind w:left="0"/>
        <w:rPr>
          <w:rFonts w:ascii="Times New Roman" w:eastAsia="新細明體" w:cs="Times New Roman"/>
          <w:sz w:val="17"/>
          <w:szCs w:val="17"/>
        </w:rPr>
      </w:pPr>
    </w:p>
    <w:tbl>
      <w:tblPr>
        <w:tblStyle w:val="a9"/>
        <w:tblW w:w="5000" w:type="pct"/>
        <w:tblLook w:val="04A0" w:firstRow="1" w:lastRow="0" w:firstColumn="1" w:lastColumn="0" w:noHBand="0" w:noVBand="1"/>
      </w:tblPr>
      <w:tblGrid>
        <w:gridCol w:w="2777"/>
        <w:gridCol w:w="7679"/>
      </w:tblGrid>
      <w:tr w:rsidR="004F7A4B" w:rsidRPr="004F7A4B" w:rsidTr="004F7A4B">
        <w:trPr>
          <w:trHeight w:val="432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  <w:b/>
                <w:bCs/>
              </w:rPr>
              <w:t>時間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  <w:b/>
                <w:bCs/>
              </w:rPr>
              <w:t>研討會內容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9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30 - 9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報到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9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40 -10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</w:t>
            </w:r>
          </w:p>
        </w:tc>
        <w:tc>
          <w:tcPr>
            <w:tcW w:w="3672" w:type="pct"/>
            <w:shd w:val="clear" w:color="auto" w:fill="D9D9D9" w:themeFill="background1" w:themeFillShade="D9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中華醫點通</w:t>
            </w:r>
            <w:r w:rsidRPr="004F7A4B">
              <w:rPr>
                <w:rFonts w:ascii="標楷體" w:eastAsia="標楷體" w:hAnsi="標楷體"/>
              </w:rPr>
              <w:t>App</w:t>
            </w:r>
            <w:r w:rsidRPr="004F7A4B">
              <w:rPr>
                <w:rFonts w:ascii="標楷體" w:eastAsia="標楷體" w:hAnsi="標楷體" w:hint="eastAsia"/>
              </w:rPr>
              <w:t xml:space="preserve">介紹 </w:t>
            </w:r>
            <w:r w:rsidRPr="004F7A4B">
              <w:rPr>
                <w:rFonts w:ascii="標楷體" w:eastAsia="標楷體" w:hAnsi="標楷體"/>
              </w:rPr>
              <w:t xml:space="preserve">– </w:t>
            </w:r>
            <w:r w:rsidRPr="004F7A4B">
              <w:rPr>
                <w:rFonts w:ascii="標楷體" w:eastAsia="標楷體" w:hAnsi="標楷體" w:hint="eastAsia"/>
              </w:rPr>
              <w:t>入學服務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10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40-11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茶敘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11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00-12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672" w:type="pct"/>
            <w:shd w:val="clear" w:color="auto" w:fill="D9D9D9" w:themeFill="background1" w:themeFillShade="D9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中華醫點通</w:t>
            </w:r>
            <w:r w:rsidRPr="004F7A4B">
              <w:rPr>
                <w:rFonts w:ascii="標楷體" w:eastAsia="標楷體" w:hAnsi="標楷體"/>
              </w:rPr>
              <w:t>App</w:t>
            </w:r>
            <w:r w:rsidRPr="004F7A4B">
              <w:rPr>
                <w:rFonts w:ascii="標楷體" w:eastAsia="標楷體" w:hAnsi="標楷體" w:hint="eastAsia"/>
              </w:rPr>
              <w:t xml:space="preserve">介紹 </w:t>
            </w:r>
            <w:r w:rsidRPr="004F7A4B">
              <w:rPr>
                <w:rFonts w:ascii="標楷體" w:eastAsia="標楷體" w:hAnsi="標楷體"/>
              </w:rPr>
              <w:t xml:space="preserve">- </w:t>
            </w:r>
            <w:r w:rsidRPr="004F7A4B">
              <w:rPr>
                <w:rFonts w:ascii="標楷體" w:eastAsia="標楷體" w:hAnsi="標楷體" w:hint="eastAsia"/>
              </w:rPr>
              <w:t>微定位、就業</w:t>
            </w:r>
            <w:r w:rsidRPr="004F7A4B">
              <w:rPr>
                <w:rFonts w:ascii="標楷體" w:eastAsia="標楷體" w:hAnsi="標楷體"/>
              </w:rPr>
              <w:t>App</w:t>
            </w:r>
            <w:r w:rsidRPr="004F7A4B">
              <w:rPr>
                <w:rFonts w:ascii="標楷體" w:eastAsia="標楷體" w:hAnsi="標楷體" w:hint="eastAsia"/>
              </w:rPr>
              <w:t>、物聯網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12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00-13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午餐與休憩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13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30-14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30</w:t>
            </w:r>
          </w:p>
        </w:tc>
        <w:tc>
          <w:tcPr>
            <w:tcW w:w="3672" w:type="pct"/>
            <w:shd w:val="clear" w:color="auto" w:fill="D9D9D9" w:themeFill="background1" w:themeFillShade="D9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中華醫點通</w:t>
            </w:r>
            <w:r w:rsidRPr="004F7A4B">
              <w:rPr>
                <w:rFonts w:ascii="標楷體" w:eastAsia="標楷體" w:hAnsi="標楷體"/>
              </w:rPr>
              <w:t>App</w:t>
            </w:r>
            <w:r w:rsidRPr="004F7A4B">
              <w:rPr>
                <w:rFonts w:ascii="標楷體" w:eastAsia="標楷體" w:hAnsi="標楷體" w:hint="eastAsia"/>
              </w:rPr>
              <w:t xml:space="preserve">介紹 </w:t>
            </w:r>
            <w:r w:rsidRPr="004F7A4B">
              <w:rPr>
                <w:rFonts w:ascii="標楷體" w:eastAsia="標楷體" w:hAnsi="標楷體"/>
              </w:rPr>
              <w:t xml:space="preserve">- </w:t>
            </w:r>
            <w:r w:rsidRPr="004F7A4B">
              <w:rPr>
                <w:rFonts w:ascii="標楷體" w:eastAsia="標楷體" w:hAnsi="標楷體" w:hint="eastAsia"/>
              </w:rPr>
              <w:t>學習成效、學生問卷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14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30-14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茶敘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14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40-15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</w:t>
            </w:r>
          </w:p>
        </w:tc>
        <w:tc>
          <w:tcPr>
            <w:tcW w:w="3672" w:type="pct"/>
            <w:shd w:val="clear" w:color="auto" w:fill="D9D9D9" w:themeFill="background1" w:themeFillShade="D9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健康雲開發應用與體驗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15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40-16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</w:rPr>
              <w:t>Q&amp;A</w:t>
            </w:r>
          </w:p>
        </w:tc>
      </w:tr>
      <w:tr w:rsidR="004F7A4B" w:rsidRPr="004F7A4B" w:rsidTr="004F7A4B">
        <w:trPr>
          <w:trHeight w:val="500"/>
        </w:trPr>
        <w:tc>
          <w:tcPr>
            <w:tcW w:w="1328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/>
                <w:b/>
                <w:bCs/>
              </w:rPr>
              <w:t>16</w:t>
            </w:r>
            <w:r w:rsidRPr="004F7A4B">
              <w:rPr>
                <w:rFonts w:ascii="標楷體" w:eastAsia="標楷體" w:hAnsi="標楷體" w:hint="eastAsia"/>
                <w:b/>
                <w:bCs/>
              </w:rPr>
              <w:t>：</w:t>
            </w:r>
            <w:r w:rsidRPr="004F7A4B">
              <w:rPr>
                <w:rFonts w:ascii="標楷體" w:eastAsia="標楷體" w:hAnsi="標楷體"/>
                <w:b/>
                <w:bCs/>
              </w:rPr>
              <w:t>00</w:t>
            </w:r>
          </w:p>
        </w:tc>
        <w:tc>
          <w:tcPr>
            <w:tcW w:w="3672" w:type="pct"/>
            <w:hideMark/>
          </w:tcPr>
          <w:p w:rsidR="004F7A4B" w:rsidRPr="004F7A4B" w:rsidRDefault="004F7A4B" w:rsidP="004F7A4B">
            <w:pPr>
              <w:jc w:val="center"/>
              <w:rPr>
                <w:rFonts w:ascii="標楷體" w:eastAsia="標楷體" w:hAnsi="標楷體"/>
              </w:rPr>
            </w:pPr>
            <w:r w:rsidRPr="004F7A4B">
              <w:rPr>
                <w:rFonts w:ascii="標楷體" w:eastAsia="標楷體" w:hAnsi="標楷體" w:hint="eastAsia"/>
              </w:rPr>
              <w:t>賦歸</w:t>
            </w:r>
          </w:p>
        </w:tc>
      </w:tr>
    </w:tbl>
    <w:p w:rsidR="004F7A4B" w:rsidRDefault="004F7A4B"/>
    <w:p w:rsidR="004F7A4B" w:rsidRDefault="004F7A4B">
      <w:pPr>
        <w:widowControl/>
      </w:pPr>
      <w:r>
        <w:br w:type="page"/>
      </w:r>
    </w:p>
    <w:p w:rsidR="004F7A4B" w:rsidRDefault="004F7A4B" w:rsidP="004F7A4B">
      <w:pPr>
        <w:ind w:right="240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交通資訊</w:t>
      </w:r>
      <w:bookmarkStart w:id="0" w:name="_GoBack"/>
      <w:bookmarkEnd w:id="0"/>
    </w:p>
    <w:p w:rsidR="004F7A4B" w:rsidRDefault="004F7A4B" w:rsidP="004F7A4B">
      <w:pPr>
        <w:spacing w:after="100" w:afterAutospacing="1" w:line="300" w:lineRule="auto"/>
        <w:jc w:val="center"/>
        <w:rPr>
          <w:rFonts w:ascii="標楷體" w:eastAsia="標楷體" w:hAnsi="標楷體" w:hint="eastAsia"/>
        </w:rPr>
      </w:pPr>
      <w:r>
        <w:rPr>
          <w:rFonts w:ascii="標楷體" w:eastAsia="標楷體" w:hAnsi="標楷體"/>
          <w:noProof/>
        </w:rPr>
        <w:drawing>
          <wp:inline distT="0" distB="0" distL="0" distR="0">
            <wp:extent cx="5495925" cy="5419725"/>
            <wp:effectExtent l="0" t="0" r="9525" b="9525"/>
            <wp:docPr id="1" name="圖片 1" descr="華醫交通圖_20140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華醫交通圖_201402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41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7A4B" w:rsidRPr="007B50BA" w:rsidRDefault="004F7A4B" w:rsidP="004F7A4B">
      <w:pPr>
        <w:rPr>
          <w:rFonts w:ascii="標楷體" w:eastAsia="標楷體" w:hAnsi="標楷體"/>
          <w:b/>
          <w:bCs/>
        </w:rPr>
      </w:pPr>
      <w:r w:rsidRPr="007B50BA">
        <w:rPr>
          <w:rFonts w:ascii="標楷體" w:eastAsia="標楷體" w:hAnsi="標楷體"/>
          <w:b/>
          <w:bCs/>
        </w:rPr>
        <w:t>交通資訊</w:t>
      </w:r>
    </w:p>
    <w:p w:rsidR="004F7A4B" w:rsidRPr="007B50BA" w:rsidRDefault="004F7A4B" w:rsidP="004F7A4B">
      <w:pPr>
        <w:rPr>
          <w:rFonts w:ascii="標楷體" w:eastAsia="標楷體" w:hAnsi="標楷體"/>
        </w:rPr>
      </w:pPr>
      <w:r w:rsidRPr="007B50BA">
        <w:rPr>
          <w:rFonts w:ascii="標楷體" w:eastAsia="標楷體" w:hAnsi="標楷體"/>
          <w:b/>
          <w:bCs/>
        </w:rPr>
        <w:sym w:font="Wingdings 2" w:char="F063"/>
      </w:r>
      <w:r w:rsidRPr="007B50BA">
        <w:rPr>
          <w:rFonts w:ascii="標楷體" w:eastAsia="標楷體" w:hAnsi="標楷體"/>
          <w:b/>
          <w:bCs/>
        </w:rPr>
        <w:t>由仁德交流道：</w:t>
      </w:r>
      <w:r w:rsidRPr="007B50BA">
        <w:rPr>
          <w:rFonts w:ascii="標楷體" w:eastAsia="標楷體" w:hAnsi="標楷體"/>
        </w:rPr>
        <w:t xml:space="preserve">下仁德交流道，走中山路往臺南市區方向，中山路與文華路口左轉後，於文華路與文華一街左轉，即可抵達。 </w:t>
      </w:r>
    </w:p>
    <w:p w:rsidR="004F7A4B" w:rsidRPr="007B50BA" w:rsidRDefault="004F7A4B" w:rsidP="004F7A4B">
      <w:pPr>
        <w:rPr>
          <w:rFonts w:ascii="標楷體" w:eastAsia="標楷體" w:hAnsi="標楷體"/>
        </w:rPr>
      </w:pPr>
      <w:r w:rsidRPr="007B50BA">
        <w:rPr>
          <w:rFonts w:ascii="標楷體" w:eastAsia="標楷體" w:hAnsi="標楷體"/>
          <w:b/>
          <w:bCs/>
        </w:rPr>
        <w:sym w:font="Wingdings 2" w:char="F063"/>
      </w:r>
      <w:r w:rsidRPr="007B50BA">
        <w:rPr>
          <w:rFonts w:ascii="標楷體" w:eastAsia="標楷體" w:hAnsi="標楷體"/>
          <w:b/>
          <w:bCs/>
        </w:rPr>
        <w:t>由臺南市區：</w:t>
      </w:r>
      <w:r w:rsidRPr="007B50BA">
        <w:rPr>
          <w:rFonts w:ascii="標楷體" w:eastAsia="標楷體" w:hAnsi="標楷體"/>
        </w:rPr>
        <w:t xml:space="preserve">由臺南市東區崇善路經台南縣民安路，民安路與文華路口左轉後，於文華路與文華一街左轉，即可抵達。 </w:t>
      </w:r>
    </w:p>
    <w:p w:rsidR="004F7A4B" w:rsidRDefault="004F7A4B" w:rsidP="004F7A4B">
      <w:pPr>
        <w:rPr>
          <w:rFonts w:ascii="標楷體" w:eastAsia="標楷體" w:hAnsi="標楷體"/>
          <w:color w:val="000000"/>
        </w:rPr>
      </w:pPr>
      <w:r w:rsidRPr="007B50BA">
        <w:rPr>
          <w:rFonts w:ascii="標楷體" w:eastAsia="標楷體" w:hAnsi="標楷體"/>
          <w:b/>
          <w:bCs/>
        </w:rPr>
        <w:sym w:font="Wingdings 2" w:char="F063"/>
      </w:r>
      <w:r w:rsidRPr="007B50BA">
        <w:rPr>
          <w:rFonts w:ascii="標楷體" w:eastAsia="標楷體" w:hAnsi="標楷體"/>
          <w:b/>
          <w:bCs/>
        </w:rPr>
        <w:t>高鐵：</w:t>
      </w:r>
      <w:r w:rsidRPr="00515E07">
        <w:rPr>
          <w:rFonts w:ascii="標楷體" w:eastAsia="標楷體" w:hAnsi="標楷體"/>
          <w:color w:val="000000"/>
        </w:rPr>
        <w:t>於高鐵台南站下車，轉搭計程車抵達華醫。若搭乘高鐵所提供之免費接駁車</w:t>
      </w:r>
      <w:r w:rsidRPr="00515E07">
        <w:rPr>
          <w:rFonts w:ascii="標楷體" w:eastAsia="標楷體" w:hAnsi="標楷體" w:hint="eastAsia"/>
          <w:color w:val="000000"/>
        </w:rPr>
        <w:t>，</w:t>
      </w:r>
      <w:r w:rsidRPr="00515E07">
        <w:rPr>
          <w:rFonts w:ascii="標楷體" w:eastAsia="標楷體" w:hAnsi="標楷體"/>
          <w:color w:val="000000"/>
        </w:rPr>
        <w:t>請</w:t>
      </w:r>
      <w:r w:rsidRPr="00515E07">
        <w:rPr>
          <w:rFonts w:ascii="標楷體" w:eastAsia="標楷體" w:hAnsi="標楷體" w:hint="eastAsia"/>
          <w:color w:val="000000"/>
        </w:rPr>
        <w:t>搭乘奇美醫院路線至仁德交流道站</w:t>
      </w:r>
      <w:r w:rsidRPr="00515E07">
        <w:rPr>
          <w:rFonts w:ascii="標楷體" w:eastAsia="標楷體" w:hAnsi="標楷體"/>
          <w:color w:val="000000"/>
        </w:rPr>
        <w:t>下車，</w:t>
      </w:r>
      <w:r w:rsidRPr="00515E07">
        <w:rPr>
          <w:rFonts w:ascii="標楷體" w:eastAsia="標楷體" w:hAnsi="標楷體" w:hint="eastAsia"/>
          <w:color w:val="000000"/>
        </w:rPr>
        <w:t>再</w:t>
      </w:r>
      <w:r w:rsidRPr="00515E07">
        <w:rPr>
          <w:rFonts w:ascii="標楷體" w:eastAsia="標楷體" w:hAnsi="標楷體"/>
          <w:color w:val="000000"/>
        </w:rPr>
        <w:t>轉搭計程車抵達華醫。</w:t>
      </w:r>
    </w:p>
    <w:p w:rsidR="004F7A4B" w:rsidRDefault="004F7A4B" w:rsidP="004F7A4B">
      <w:pPr>
        <w:rPr>
          <w:rFonts w:ascii="標楷體" w:eastAsia="標楷體" w:hAnsi="標楷體" w:hint="eastAsia"/>
        </w:rPr>
      </w:pPr>
      <w:r w:rsidRPr="007B50BA">
        <w:rPr>
          <w:rFonts w:ascii="標楷體" w:eastAsia="標楷體" w:hAnsi="標楷體"/>
          <w:b/>
          <w:bCs/>
        </w:rPr>
        <w:sym w:font="Wingdings 2" w:char="F063"/>
      </w:r>
      <w:r w:rsidRPr="007B50BA">
        <w:rPr>
          <w:rFonts w:ascii="標楷體" w:eastAsia="標楷體" w:hAnsi="標楷體"/>
          <w:b/>
          <w:bCs/>
        </w:rPr>
        <w:t>台鐵：</w:t>
      </w:r>
      <w:r w:rsidRPr="007B50BA">
        <w:rPr>
          <w:rFonts w:ascii="標楷體" w:eastAsia="標楷體" w:hAnsi="標楷體"/>
        </w:rPr>
        <w:br/>
      </w:r>
      <w:r w:rsidRPr="007B50BA">
        <w:rPr>
          <w:rFonts w:ascii="標楷體" w:eastAsia="標楷體" w:hAnsi="標楷體"/>
          <w:b/>
          <w:bCs/>
        </w:rPr>
        <w:t>台南車站</w:t>
      </w:r>
      <w:r w:rsidRPr="007B50BA">
        <w:rPr>
          <w:rFonts w:ascii="標楷體" w:eastAsia="標楷體" w:hAnsi="標楷體"/>
        </w:rPr>
        <w:t>：於台南車站下車，轉搭公車抵達華醫。</w:t>
      </w:r>
      <w:r w:rsidRPr="007B50BA">
        <w:rPr>
          <w:rFonts w:ascii="標楷體" w:eastAsia="標楷體" w:hAnsi="標楷體"/>
        </w:rPr>
        <w:br/>
      </w:r>
      <w:r w:rsidRPr="007B50BA">
        <w:rPr>
          <w:rFonts w:ascii="標楷體" w:eastAsia="標楷體" w:hAnsi="標楷體"/>
          <w:b/>
          <w:bCs/>
        </w:rPr>
        <w:t>保安車站</w:t>
      </w:r>
      <w:r w:rsidRPr="007B50BA">
        <w:rPr>
          <w:rFonts w:ascii="標楷體" w:eastAsia="標楷體" w:hAnsi="標楷體"/>
        </w:rPr>
        <w:t>：於保安車站下車，轉搭計程車抵達華醫。</w:t>
      </w:r>
    </w:p>
    <w:p w:rsidR="004F7A4B" w:rsidRDefault="004F7A4B" w:rsidP="004F7A4B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  <w:b/>
          <w:bCs/>
        </w:rPr>
        <w:t>仁德</w:t>
      </w:r>
      <w:r w:rsidRPr="007B50BA">
        <w:rPr>
          <w:rFonts w:ascii="標楷體" w:eastAsia="標楷體" w:hAnsi="標楷體"/>
          <w:b/>
          <w:bCs/>
        </w:rPr>
        <w:t>車站</w:t>
      </w:r>
      <w:r w:rsidRPr="007B50BA">
        <w:rPr>
          <w:rFonts w:ascii="標楷體" w:eastAsia="標楷體" w:hAnsi="標楷體"/>
        </w:rPr>
        <w:t>：於</w:t>
      </w:r>
      <w:r>
        <w:rPr>
          <w:rFonts w:ascii="標楷體" w:eastAsia="標楷體" w:hAnsi="標楷體" w:hint="eastAsia"/>
        </w:rPr>
        <w:t>仁德車站</w:t>
      </w:r>
      <w:r w:rsidRPr="007B50BA">
        <w:rPr>
          <w:rFonts w:ascii="標楷體" w:eastAsia="標楷體" w:hAnsi="標楷體"/>
        </w:rPr>
        <w:t>下車，轉搭計程車抵達華醫。</w:t>
      </w:r>
    </w:p>
    <w:p w:rsidR="00B44FBD" w:rsidRPr="004F7A4B" w:rsidRDefault="009666B6"/>
    <w:sectPr w:rsidR="00B44FBD" w:rsidRPr="004F7A4B" w:rsidSect="009130D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6B6" w:rsidRDefault="009666B6" w:rsidP="00DA710D">
      <w:r>
        <w:separator/>
      </w:r>
    </w:p>
  </w:endnote>
  <w:endnote w:type="continuationSeparator" w:id="0">
    <w:p w:rsidR="009666B6" w:rsidRDefault="009666B6" w:rsidP="00DA7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6B6" w:rsidRDefault="009666B6" w:rsidP="00DA710D">
      <w:r>
        <w:separator/>
      </w:r>
    </w:p>
  </w:footnote>
  <w:footnote w:type="continuationSeparator" w:id="0">
    <w:p w:rsidR="009666B6" w:rsidRDefault="009666B6" w:rsidP="00DA7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0D2"/>
    <w:rsid w:val="00230B23"/>
    <w:rsid w:val="004F7A4B"/>
    <w:rsid w:val="005B06B3"/>
    <w:rsid w:val="009130D2"/>
    <w:rsid w:val="009666B6"/>
    <w:rsid w:val="00A16F31"/>
    <w:rsid w:val="00C3636F"/>
    <w:rsid w:val="00DA710D"/>
    <w:rsid w:val="00F17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BE13F9-4EB1-4C4F-95D6-51609729C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0D2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semiHidden/>
    <w:unhideWhenUsed/>
    <w:qFormat/>
    <w:rsid w:val="009130D2"/>
    <w:pPr>
      <w:autoSpaceDE w:val="0"/>
      <w:autoSpaceDN w:val="0"/>
      <w:adjustRightInd w:val="0"/>
      <w:spacing w:before="166"/>
      <w:ind w:left="960"/>
    </w:pPr>
    <w:rPr>
      <w:rFonts w:ascii="標楷體" w:eastAsia="標楷體" w:hAnsi="Times New Roman" w:cs="標楷體"/>
      <w:kern w:val="0"/>
      <w:szCs w:val="24"/>
    </w:rPr>
  </w:style>
  <w:style w:type="character" w:customStyle="1" w:styleId="a4">
    <w:name w:val="本文 字元"/>
    <w:basedOn w:val="a0"/>
    <w:link w:val="a3"/>
    <w:uiPriority w:val="1"/>
    <w:semiHidden/>
    <w:rsid w:val="009130D2"/>
    <w:rPr>
      <w:rFonts w:ascii="標楷體" w:eastAsia="標楷體" w:hAnsi="Times New Roman" w:cs="標楷體"/>
      <w:kern w:val="0"/>
      <w:szCs w:val="24"/>
    </w:rPr>
  </w:style>
  <w:style w:type="paragraph" w:customStyle="1" w:styleId="TableParagraph">
    <w:name w:val="Table Paragraph"/>
    <w:basedOn w:val="a"/>
    <w:uiPriority w:val="1"/>
    <w:qFormat/>
    <w:rsid w:val="009130D2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DA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A710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A7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A710D"/>
    <w:rPr>
      <w:rFonts w:ascii="Calibri" w:eastAsia="新細明體" w:hAnsi="Calibri" w:cs="Times New Roman"/>
      <w:sz w:val="20"/>
      <w:szCs w:val="20"/>
    </w:rPr>
  </w:style>
  <w:style w:type="table" w:styleId="a9">
    <w:name w:val="Table Grid"/>
    <w:basedOn w:val="a1"/>
    <w:uiPriority w:val="39"/>
    <w:rsid w:val="004F7A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sid w:val="004F7A4B"/>
    <w:rPr>
      <w:b/>
      <w:bCs/>
    </w:rPr>
  </w:style>
  <w:style w:type="character" w:styleId="ab">
    <w:name w:val="Hyperlink"/>
    <w:uiPriority w:val="99"/>
    <w:unhideWhenUsed/>
    <w:rsid w:val="004F7A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2017-10-24T05:24:00Z</dcterms:created>
  <dcterms:modified xsi:type="dcterms:W3CDTF">2017-11-06T06:27:00Z</dcterms:modified>
</cp:coreProperties>
</file>